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51E5" w14:textId="77777777" w:rsidR="00972FC3" w:rsidRPr="000E7E85" w:rsidRDefault="00972FC3" w:rsidP="00972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Table</w:t>
      </w:r>
      <w:r w:rsidRPr="000E7E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1</w:t>
      </w:r>
      <w:proofErr w:type="gramEnd"/>
      <w:r w:rsidRPr="000E7E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E7E8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Risk of</w:t>
      </w:r>
      <w:r w:rsidRPr="000E7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E85">
        <w:rPr>
          <w:rFonts w:ascii="Times New Roman" w:hAnsi="Times New Roman" w:cs="Times New Roman"/>
          <w:b/>
          <w:sz w:val="24"/>
          <w:szCs w:val="24"/>
          <w:lang w:val="en-US"/>
        </w:rPr>
        <w:t>intraunerine</w:t>
      </w:r>
      <w:proofErr w:type="spellEnd"/>
      <w:r w:rsidRPr="000E7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infection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depending on prognostic scale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626"/>
        <w:gridCol w:w="1343"/>
        <w:gridCol w:w="2233"/>
      </w:tblGrid>
      <w:tr w:rsidR="00972FC3" w:rsidRPr="00E5539A" w14:paraId="750C69F2" w14:textId="77777777" w:rsidTr="00972FC3">
        <w:tc>
          <w:tcPr>
            <w:tcW w:w="1384" w:type="dxa"/>
            <w:vMerge w:val="restart"/>
            <w:vAlign w:val="center"/>
          </w:tcPr>
          <w:p w14:paraId="22007CC2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lang w:val="en-US"/>
              </w:rPr>
              <w:t>Prognostic scale score</w:t>
            </w:r>
          </w:p>
        </w:tc>
        <w:tc>
          <w:tcPr>
            <w:tcW w:w="3760" w:type="dxa"/>
            <w:gridSpan w:val="2"/>
            <w:vAlign w:val="center"/>
          </w:tcPr>
          <w:p w14:paraId="07BEEBA8" w14:textId="77777777" w:rsidR="00972FC3" w:rsidRPr="00972FC3" w:rsidRDefault="00972FC3" w:rsidP="00972FC3">
            <w:pPr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Risk of</w:t>
            </w:r>
            <w:r w:rsidRPr="000E7E85">
              <w:rPr>
                <w:b/>
                <w:lang w:val="en-US"/>
              </w:rPr>
              <w:t xml:space="preserve"> </w:t>
            </w:r>
            <w:proofErr w:type="spellStart"/>
            <w:r w:rsidRPr="000E7E85">
              <w:rPr>
                <w:b/>
                <w:lang w:val="en-US"/>
              </w:rPr>
              <w:t>intraunerine</w:t>
            </w:r>
            <w:proofErr w:type="spellEnd"/>
            <w:r w:rsidRPr="000E7E85">
              <w:rPr>
                <w:b/>
                <w:lang w:val="en-US"/>
              </w:rPr>
              <w:t xml:space="preserve"> infection</w:t>
            </w:r>
            <w:r>
              <w:rPr>
                <w:b/>
                <w:lang w:val="en-US"/>
              </w:rPr>
              <w:t xml:space="preserve"> for study </w:t>
            </w:r>
            <w:proofErr w:type="spellStart"/>
            <w:r>
              <w:rPr>
                <w:b/>
                <w:lang w:val="en-US"/>
              </w:rPr>
              <w:t>populatuin</w:t>
            </w:r>
            <w:proofErr w:type="spellEnd"/>
          </w:p>
        </w:tc>
        <w:tc>
          <w:tcPr>
            <w:tcW w:w="3576" w:type="dxa"/>
            <w:gridSpan w:val="2"/>
            <w:vAlign w:val="center"/>
          </w:tcPr>
          <w:p w14:paraId="426342F4" w14:textId="77777777" w:rsidR="00972FC3" w:rsidRPr="00972FC3" w:rsidRDefault="00972FC3" w:rsidP="00972FC3">
            <w:pPr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Risk of</w:t>
            </w:r>
            <w:r w:rsidRPr="000E7E85">
              <w:rPr>
                <w:b/>
                <w:lang w:val="en-US"/>
              </w:rPr>
              <w:t xml:space="preserve"> </w:t>
            </w:r>
            <w:proofErr w:type="spellStart"/>
            <w:r w:rsidRPr="000E7E85">
              <w:rPr>
                <w:b/>
                <w:lang w:val="en-US"/>
              </w:rPr>
              <w:t>intraunerine</w:t>
            </w:r>
            <w:proofErr w:type="spellEnd"/>
            <w:r w:rsidRPr="000E7E85">
              <w:rPr>
                <w:b/>
                <w:lang w:val="en-US"/>
              </w:rPr>
              <w:t xml:space="preserve"> infection</w:t>
            </w:r>
            <w:r>
              <w:rPr>
                <w:b/>
                <w:lang w:val="en-US"/>
              </w:rPr>
              <w:t xml:space="preserve"> for control set</w:t>
            </w:r>
          </w:p>
        </w:tc>
      </w:tr>
      <w:tr w:rsidR="00972FC3" w:rsidRPr="00E34AC2" w14:paraId="066BBB1C" w14:textId="77777777" w:rsidTr="00972FC3">
        <w:tc>
          <w:tcPr>
            <w:tcW w:w="1384" w:type="dxa"/>
            <w:vMerge/>
            <w:vAlign w:val="center"/>
          </w:tcPr>
          <w:p w14:paraId="78496AE9" w14:textId="77777777" w:rsidR="00972FC3" w:rsidRPr="00972FC3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397728B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E34AC2">
              <w:rPr>
                <w:color w:val="000000" w:themeColor="text1"/>
                <w:sz w:val="28"/>
                <w:szCs w:val="28"/>
              </w:rPr>
              <w:t>=327</w:t>
            </w:r>
          </w:p>
        </w:tc>
        <w:tc>
          <w:tcPr>
            <w:tcW w:w="2626" w:type="dxa"/>
            <w:vAlign w:val="center"/>
          </w:tcPr>
          <w:p w14:paraId="541208C0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lang w:val="en-US"/>
              </w:rPr>
              <w:t>Risk of</w:t>
            </w:r>
            <w:r w:rsidRPr="000E7E85">
              <w:rPr>
                <w:b/>
                <w:lang w:val="en-US"/>
              </w:rPr>
              <w:t xml:space="preserve"> </w:t>
            </w:r>
            <w:proofErr w:type="spellStart"/>
            <w:r w:rsidRPr="000E7E85">
              <w:rPr>
                <w:b/>
                <w:lang w:val="en-US"/>
              </w:rPr>
              <w:t>intraunerine</w:t>
            </w:r>
            <w:proofErr w:type="spellEnd"/>
            <w:r w:rsidRPr="000E7E85">
              <w:rPr>
                <w:b/>
                <w:lang w:val="en-US"/>
              </w:rPr>
              <w:t xml:space="preserve"> infection</w:t>
            </w:r>
          </w:p>
        </w:tc>
        <w:tc>
          <w:tcPr>
            <w:tcW w:w="1343" w:type="dxa"/>
            <w:vAlign w:val="center"/>
          </w:tcPr>
          <w:p w14:paraId="52E687D0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E34AC2">
              <w:rPr>
                <w:color w:val="000000" w:themeColor="text1"/>
                <w:sz w:val="28"/>
                <w:szCs w:val="28"/>
              </w:rPr>
              <w:t>=60</w:t>
            </w:r>
          </w:p>
        </w:tc>
        <w:tc>
          <w:tcPr>
            <w:tcW w:w="2233" w:type="dxa"/>
            <w:vAlign w:val="center"/>
          </w:tcPr>
          <w:p w14:paraId="70F51D23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lang w:val="en-US"/>
              </w:rPr>
              <w:t>Risk of</w:t>
            </w:r>
            <w:r w:rsidRPr="000E7E85">
              <w:rPr>
                <w:b/>
                <w:lang w:val="en-US"/>
              </w:rPr>
              <w:t xml:space="preserve"> </w:t>
            </w:r>
            <w:proofErr w:type="spellStart"/>
            <w:r w:rsidRPr="000E7E85">
              <w:rPr>
                <w:b/>
                <w:lang w:val="en-US"/>
              </w:rPr>
              <w:t>intraunerine</w:t>
            </w:r>
            <w:proofErr w:type="spellEnd"/>
            <w:r w:rsidRPr="000E7E85">
              <w:rPr>
                <w:b/>
                <w:lang w:val="en-US"/>
              </w:rPr>
              <w:t xml:space="preserve"> infection</w:t>
            </w:r>
          </w:p>
        </w:tc>
      </w:tr>
      <w:tr w:rsidR="00972FC3" w:rsidRPr="00E34AC2" w14:paraId="4F9BC430" w14:textId="77777777" w:rsidTr="00972FC3">
        <w:tc>
          <w:tcPr>
            <w:tcW w:w="1384" w:type="dxa"/>
          </w:tcPr>
          <w:p w14:paraId="6DF5CA28" w14:textId="77777777" w:rsidR="00972FC3" w:rsidRPr="00E34AC2" w:rsidRDefault="00972FC3" w:rsidP="00972FC3">
            <w:pPr>
              <w:spacing w:line="360" w:lineRule="auto"/>
              <w:ind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14:paraId="09594816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626" w:type="dxa"/>
            <w:vAlign w:val="center"/>
          </w:tcPr>
          <w:p w14:paraId="412F28AB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8,3%±3% (7)</w:t>
            </w:r>
          </w:p>
        </w:tc>
        <w:tc>
          <w:tcPr>
            <w:tcW w:w="1343" w:type="dxa"/>
            <w:vAlign w:val="center"/>
          </w:tcPr>
          <w:p w14:paraId="4937F632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2233" w:type="dxa"/>
            <w:vAlign w:val="center"/>
          </w:tcPr>
          <w:p w14:paraId="02ECC059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8,3%±5,6%(2)</w:t>
            </w:r>
          </w:p>
        </w:tc>
      </w:tr>
      <w:tr w:rsidR="00972FC3" w:rsidRPr="00E34AC2" w14:paraId="365AE829" w14:textId="77777777" w:rsidTr="00972FC3">
        <w:tc>
          <w:tcPr>
            <w:tcW w:w="1384" w:type="dxa"/>
          </w:tcPr>
          <w:p w14:paraId="25C24593" w14:textId="77777777" w:rsidR="00972FC3" w:rsidRPr="00E34AC2" w:rsidRDefault="00972FC3" w:rsidP="00972FC3">
            <w:pPr>
              <w:spacing w:line="360" w:lineRule="auto"/>
              <w:ind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14:paraId="28F3E49B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626" w:type="dxa"/>
            <w:vAlign w:val="center"/>
          </w:tcPr>
          <w:p w14:paraId="2F95DDBC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23,4%±4,4% (22)</w:t>
            </w:r>
          </w:p>
        </w:tc>
        <w:tc>
          <w:tcPr>
            <w:tcW w:w="1343" w:type="dxa"/>
            <w:vAlign w:val="center"/>
          </w:tcPr>
          <w:p w14:paraId="23683D74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233" w:type="dxa"/>
            <w:vAlign w:val="center"/>
          </w:tcPr>
          <w:p w14:paraId="710A61E8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33,3%±13,6%(4)</w:t>
            </w:r>
          </w:p>
        </w:tc>
      </w:tr>
      <w:tr w:rsidR="00972FC3" w:rsidRPr="00E34AC2" w14:paraId="48577C21" w14:textId="77777777" w:rsidTr="00972FC3">
        <w:tc>
          <w:tcPr>
            <w:tcW w:w="1384" w:type="dxa"/>
          </w:tcPr>
          <w:p w14:paraId="58892F81" w14:textId="77777777" w:rsidR="00972FC3" w:rsidRPr="00E34AC2" w:rsidRDefault="00972FC3" w:rsidP="00972FC3">
            <w:pPr>
              <w:spacing w:line="360" w:lineRule="auto"/>
              <w:ind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14:paraId="21F05410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626" w:type="dxa"/>
            <w:vAlign w:val="center"/>
          </w:tcPr>
          <w:p w14:paraId="1BD5A861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54,2%±5,9% (39)</w:t>
            </w:r>
          </w:p>
        </w:tc>
        <w:tc>
          <w:tcPr>
            <w:tcW w:w="1343" w:type="dxa"/>
            <w:vAlign w:val="center"/>
          </w:tcPr>
          <w:p w14:paraId="6EA95E69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233" w:type="dxa"/>
            <w:vAlign w:val="center"/>
          </w:tcPr>
          <w:p w14:paraId="7297E5CA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27,3%±13,4%(3)</w:t>
            </w:r>
          </w:p>
        </w:tc>
      </w:tr>
      <w:tr w:rsidR="00972FC3" w:rsidRPr="00E34AC2" w14:paraId="3B51B545" w14:textId="77777777" w:rsidTr="00972FC3">
        <w:tc>
          <w:tcPr>
            <w:tcW w:w="1384" w:type="dxa"/>
          </w:tcPr>
          <w:p w14:paraId="5F41E0AB" w14:textId="77777777" w:rsidR="00972FC3" w:rsidRPr="00E34AC2" w:rsidRDefault="00972FC3" w:rsidP="00972FC3">
            <w:pPr>
              <w:spacing w:line="360" w:lineRule="auto"/>
              <w:ind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14:paraId="7D54E26C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626" w:type="dxa"/>
            <w:vAlign w:val="center"/>
          </w:tcPr>
          <w:p w14:paraId="3C7F556D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75,9%±5,8% (41)</w:t>
            </w:r>
          </w:p>
        </w:tc>
        <w:tc>
          <w:tcPr>
            <w:tcW w:w="1343" w:type="dxa"/>
            <w:vAlign w:val="center"/>
          </w:tcPr>
          <w:p w14:paraId="7BFD0ABD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233" w:type="dxa"/>
            <w:vAlign w:val="center"/>
          </w:tcPr>
          <w:p w14:paraId="3591F430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66,7%±15,7%(6)</w:t>
            </w:r>
          </w:p>
        </w:tc>
      </w:tr>
      <w:tr w:rsidR="00972FC3" w:rsidRPr="00E34AC2" w14:paraId="6F95E288" w14:textId="77777777" w:rsidTr="00972FC3">
        <w:tc>
          <w:tcPr>
            <w:tcW w:w="1384" w:type="dxa"/>
          </w:tcPr>
          <w:p w14:paraId="48A3FE1E" w14:textId="77777777" w:rsidR="00972FC3" w:rsidRPr="00E34AC2" w:rsidRDefault="00972FC3" w:rsidP="00972FC3">
            <w:pPr>
              <w:spacing w:line="360" w:lineRule="auto"/>
              <w:ind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14:paraId="5658ADDF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26" w:type="dxa"/>
            <w:vAlign w:val="center"/>
          </w:tcPr>
          <w:p w14:paraId="23133036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88,9%±7,4% (16)</w:t>
            </w:r>
          </w:p>
        </w:tc>
        <w:tc>
          <w:tcPr>
            <w:tcW w:w="1343" w:type="dxa"/>
            <w:vAlign w:val="center"/>
          </w:tcPr>
          <w:p w14:paraId="322D462F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233" w:type="dxa"/>
            <w:vAlign w:val="center"/>
          </w:tcPr>
          <w:p w14:paraId="0DEA4641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100%±0%(3)</w:t>
            </w:r>
          </w:p>
        </w:tc>
      </w:tr>
      <w:tr w:rsidR="00972FC3" w:rsidRPr="00E34AC2" w14:paraId="2F660899" w14:textId="77777777" w:rsidTr="00972FC3">
        <w:tc>
          <w:tcPr>
            <w:tcW w:w="1384" w:type="dxa"/>
          </w:tcPr>
          <w:p w14:paraId="64208114" w14:textId="77777777" w:rsidR="00972FC3" w:rsidRPr="00E34AC2" w:rsidRDefault="00972FC3" w:rsidP="00972FC3">
            <w:pPr>
              <w:spacing w:line="360" w:lineRule="auto"/>
              <w:ind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E04B7E7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26" w:type="dxa"/>
            <w:vAlign w:val="center"/>
          </w:tcPr>
          <w:p w14:paraId="260FF861" w14:textId="77777777" w:rsidR="00972FC3" w:rsidRPr="00E34AC2" w:rsidRDefault="00972FC3" w:rsidP="00F75825">
            <w:pPr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100%±0% (5)</w:t>
            </w:r>
          </w:p>
        </w:tc>
        <w:tc>
          <w:tcPr>
            <w:tcW w:w="1343" w:type="dxa"/>
            <w:vAlign w:val="center"/>
          </w:tcPr>
          <w:p w14:paraId="4DB86473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233" w:type="dxa"/>
            <w:vAlign w:val="center"/>
          </w:tcPr>
          <w:p w14:paraId="35F266FF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100%±0%(1)</w:t>
            </w:r>
          </w:p>
        </w:tc>
      </w:tr>
    </w:tbl>
    <w:p w14:paraId="7864A5C1" w14:textId="77777777" w:rsidR="000E7E85" w:rsidRDefault="000E7E85" w:rsidP="008151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4A98A0" w14:textId="77777777" w:rsidR="00972FC3" w:rsidRPr="000E7E85" w:rsidRDefault="00972FC3" w:rsidP="008151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972FC3" w:rsidRPr="000E7E85" w:rsidSect="002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3"/>
    <w:rsid w:val="000E7E85"/>
    <w:rsid w:val="00116271"/>
    <w:rsid w:val="00175E84"/>
    <w:rsid w:val="002017C3"/>
    <w:rsid w:val="002D7D16"/>
    <w:rsid w:val="004611BC"/>
    <w:rsid w:val="005F3286"/>
    <w:rsid w:val="0081511F"/>
    <w:rsid w:val="00972FC3"/>
    <w:rsid w:val="009B20A5"/>
    <w:rsid w:val="00AD3A47"/>
    <w:rsid w:val="00CC2ED3"/>
    <w:rsid w:val="00D74CC9"/>
    <w:rsid w:val="00E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D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3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F32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72FC3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2017-03-17T12:08:00Z</dcterms:created>
  <dcterms:modified xsi:type="dcterms:W3CDTF">2017-03-17T12:08:00Z</dcterms:modified>
</cp:coreProperties>
</file>