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13DEF" w14:textId="77777777" w:rsidR="00B822CB" w:rsidRDefault="00B822CB" w:rsidP="00B822CB">
      <w:r w:rsidRPr="006450F2">
        <w:rPr>
          <w:rFonts w:cs="Times New Roman"/>
          <w:b/>
          <w:noProof/>
          <w:sz w:val="28"/>
          <w:szCs w:val="28"/>
          <w:lang w:val="en-GB" w:eastAsia="ko-KR" w:bidi="ar-SA"/>
        </w:rPr>
        <w:drawing>
          <wp:inline distT="0" distB="0" distL="0" distR="0" wp14:anchorId="36C6D232" wp14:editId="047A8815">
            <wp:extent cx="4866199" cy="2377440"/>
            <wp:effectExtent l="0" t="0" r="1079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DB1F408" w14:textId="77777777" w:rsidR="00B822CB" w:rsidRDefault="00B822CB" w:rsidP="00B822CB">
      <w:pPr>
        <w:pStyle w:val="Standard"/>
      </w:pPr>
      <w:r>
        <w:t xml:space="preserve">Fig. 1. Assessment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Hamilton </w:t>
      </w:r>
      <w:proofErr w:type="spellStart"/>
      <w:r>
        <w:t>scale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postpartum </w:t>
      </w:r>
      <w:proofErr w:type="spellStart"/>
      <w:r>
        <w:t>period</w:t>
      </w:r>
      <w:proofErr w:type="spellEnd"/>
      <w:r>
        <w:t xml:space="preserve"> in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(%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>)</w:t>
      </w:r>
    </w:p>
    <w:p w14:paraId="4077D08B" w14:textId="77777777" w:rsidR="00B822CB" w:rsidRPr="00B822CB" w:rsidRDefault="00B822CB">
      <w:bookmarkStart w:id="0" w:name="_GoBack"/>
      <w:bookmarkEnd w:id="0"/>
    </w:p>
    <w:sectPr w:rsidR="00B822CB" w:rsidRPr="00B8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9D"/>
    <w:rsid w:val="002741C0"/>
    <w:rsid w:val="007A47FE"/>
    <w:rsid w:val="0091609D"/>
    <w:rsid w:val="00AA4AB9"/>
    <w:rsid w:val="00B75583"/>
    <w:rsid w:val="00B822CB"/>
    <w:rsid w:val="00D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C2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160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160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C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CB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absent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9525"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core group 3-5 days </c:v>
                </c:pt>
                <c:pt idx="1">
                  <c:v>control group 3-5 days </c:v>
                </c:pt>
                <c:pt idx="2">
                  <c:v>core group 30-th day </c:v>
                </c:pt>
                <c:pt idx="3">
                  <c:v>control group 30-th day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0.0</c:v>
                </c:pt>
                <c:pt idx="1">
                  <c:v>70.0</c:v>
                </c:pt>
                <c:pt idx="2">
                  <c:v>0.0</c:v>
                </c:pt>
                <c:pt idx="3">
                  <c:v>70.0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medium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 w="6350"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core group 3-5 days </c:v>
                </c:pt>
                <c:pt idx="1">
                  <c:v>control group 3-5 days </c:v>
                </c:pt>
                <c:pt idx="2">
                  <c:v>core group 30-th day </c:v>
                </c:pt>
                <c:pt idx="3">
                  <c:v>control group 30-th day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0.0</c:v>
                </c:pt>
                <c:pt idx="1">
                  <c:v>25.0</c:v>
                </c:pt>
                <c:pt idx="2">
                  <c:v>47.6</c:v>
                </c:pt>
                <c:pt idx="3">
                  <c:v>30.0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hidt level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 w="9525"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core group 3-5 days </c:v>
                </c:pt>
                <c:pt idx="1">
                  <c:v>control group 3-5 days </c:v>
                </c:pt>
                <c:pt idx="2">
                  <c:v>core group 30-th day </c:v>
                </c:pt>
                <c:pt idx="3">
                  <c:v>control group 30-th day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100.0</c:v>
                </c:pt>
                <c:pt idx="1">
                  <c:v>5.0</c:v>
                </c:pt>
                <c:pt idx="2">
                  <c:v>52.4</c:v>
                </c:pt>
                <c:pt idx="3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956943760"/>
        <c:axId val="1956945808"/>
      </c:barChart>
      <c:catAx>
        <c:axId val="1956943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6945808"/>
        <c:crosses val="autoZero"/>
        <c:auto val="1"/>
        <c:lblAlgn val="ctr"/>
        <c:lblOffset val="100"/>
        <c:noMultiLvlLbl val="0"/>
      </c:catAx>
      <c:valAx>
        <c:axId val="1956945808"/>
        <c:scaling>
          <c:orientation val="minMax"/>
        </c:scaling>
        <c:delete val="0"/>
        <c:axPos val="l"/>
        <c:majorGridlines>
          <c:spPr>
            <a:ln>
              <a:noFill/>
            </a:ln>
            <a:effectLst>
              <a:glow rad="127000">
                <a:schemeClr val="accent1">
                  <a:alpha val="6000"/>
                </a:schemeClr>
              </a:glow>
            </a:effectLst>
          </c:spPr>
        </c:majorGridlines>
        <c:numFmt formatCode="0%" sourceLinked="1"/>
        <c:majorTickMark val="none"/>
        <c:minorTickMark val="none"/>
        <c:tickLblPos val="nextTo"/>
        <c:crossAx val="195694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Microsoft Office User</cp:lastModifiedBy>
  <cp:revision>2</cp:revision>
  <dcterms:created xsi:type="dcterms:W3CDTF">2017-07-18T12:11:00Z</dcterms:created>
  <dcterms:modified xsi:type="dcterms:W3CDTF">2017-07-18T12:11:00Z</dcterms:modified>
</cp:coreProperties>
</file>