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C0" w:rsidRDefault="007459C0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</w:p>
    <w:p w:rsidR="00201346" w:rsidRPr="007459C0" w:rsidRDefault="00F70CA6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459C0">
        <w:rPr>
          <w:rFonts w:ascii="Times New Roman" w:hAnsi="Times New Roman" w:cs="Times New Roman"/>
          <w:color w:val="auto"/>
          <w:sz w:val="28"/>
          <w:szCs w:val="28"/>
          <w:lang w:val="en-US"/>
        </w:rPr>
        <w:t>Formula</w:t>
      </w:r>
      <w:r w:rsidR="00201346" w:rsidRPr="007459C0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201346" w:rsidRPr="007459C0" w:rsidRDefault="005A2C09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459C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Probability of early preeclampsia development depending on the revealed risk factors </w:t>
      </w:r>
    </w:p>
    <w:p w:rsidR="00201346" w:rsidRPr="007459C0" w:rsidRDefault="000174DA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-113030</wp:posOffset>
                </wp:positionH>
                <wp:positionV relativeFrom="line">
                  <wp:posOffset>143510</wp:posOffset>
                </wp:positionV>
                <wp:extent cx="6226810" cy="871220"/>
                <wp:effectExtent l="0" t="0" r="21590" b="2413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871220"/>
                          <a:chOff x="0" y="0"/>
                          <a:chExt cx="59721" cy="8096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21" cy="8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2" y="0"/>
                            <a:ext cx="59518" cy="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10B" w:rsidRPr="005A2C09" w:rsidRDefault="00EB210B" w:rsidP="00201346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pacing w:after="0" w:line="259" w:lineRule="auto"/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76E02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Exp</w:t>
                              </w:r>
                              <w:r w:rsidRPr="005A2C09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[-0,23+1,27*</w:t>
                              </w:r>
                              <w:r w:rsidRPr="00476E02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CYP</w:t>
                              </w:r>
                              <w:r w:rsidRPr="005A2C09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476E02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5A2C09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5A2C09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+1,27*</w:t>
                              </w:r>
                              <w:r w:rsidR="005A2C09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Age</w:t>
                              </w:r>
                              <w:r w:rsidRPr="005A2C09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+0,81*</w:t>
                              </w:r>
                              <w:r w:rsidR="005A2C09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BMI</w:t>
                              </w:r>
                              <w:r w:rsidRPr="005A2C09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+3,07*</w:t>
                              </w:r>
                              <w:r w:rsidR="005A2C09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PE</w:t>
                              </w:r>
                              <w:r w:rsidRPr="005A2C09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+1,95*</w:t>
                              </w:r>
                              <w:r w:rsidR="00F70CA6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PID</w:t>
                              </w:r>
                              <w:r w:rsidRPr="005A2C09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]</w:t>
                              </w:r>
                            </w:p>
                            <w:p w:rsidR="00EB210B" w:rsidRPr="000174DA" w:rsidRDefault="00F70CA6" w:rsidP="00201346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pacing w:after="0" w:line="259" w:lineRule="auto"/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="00EB210B" w:rsidRPr="000174DA">
                                <w:rPr>
                                  <w:rFonts w:ascii="Calibr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RPE</w:t>
                              </w:r>
                              <w:r w:rsidR="00EB210B" w:rsidRPr="000174DA">
                                <w:rPr>
                                  <w:rFonts w:ascii="Calibr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)= </w:t>
                              </w:r>
                              <w:r w:rsidR="00EB210B" w:rsidRPr="000174DA">
                                <w:rPr>
                                  <w:rFonts w:ascii="Calibr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="00EB210B" w:rsidRPr="000174DA">
                                <w:rPr>
                                  <w:rFonts w:ascii="Calibr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-------------------------------------------------------------------------------------------------------)*</w:t>
                              </w:r>
                              <w:proofErr w:type="gramEnd"/>
                              <w:r w:rsidR="00EB210B" w:rsidRPr="000174DA">
                                <w:rPr>
                                  <w:rFonts w:ascii="Calibr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100%</w:t>
                              </w:r>
                            </w:p>
                            <w:p w:rsidR="00EB210B" w:rsidRPr="00F70CA6" w:rsidRDefault="00EB210B" w:rsidP="00201346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pacing w:after="0" w:line="259" w:lineRule="auto"/>
                                <w:rPr>
                                  <w:rFonts w:ascii="Calibr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70CA6">
                                <w:rPr>
                                  <w:rFonts w:ascii="Calibr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1+</w:t>
                              </w:r>
                              <w:r w:rsidRPr="00476E02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Exp</w:t>
                              </w:r>
                              <w:r w:rsidRPr="00F70CA6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[-0,23+1,27*</w:t>
                              </w:r>
                              <w:r w:rsidRPr="00476E02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CYP</w:t>
                              </w:r>
                              <w:r w:rsidRPr="00F70CA6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476E02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F70CA6">
                                <w:rPr>
                                  <w:rFonts w:ascii="Calibri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F70CA6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+1,27*</w:t>
                              </w:r>
                              <w:r w:rsidR="00F70CA6" w:rsidRPr="00F70CA6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F70CA6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Age</w:t>
                              </w:r>
                              <w:r w:rsidR="00F70CA6" w:rsidRPr="00F70CA6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F70CA6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+0,81*</w:t>
                              </w:r>
                              <w:r w:rsidR="00F70CA6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BMI</w:t>
                              </w:r>
                              <w:r w:rsidRPr="00F70CA6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+3,07*</w:t>
                              </w:r>
                              <w:r w:rsidR="00F70CA6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PE</w:t>
                              </w:r>
                              <w:r w:rsidRPr="00F70CA6">
                                <w:rPr>
                                  <w:rFonts w:ascii="Calibri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+1,95*</w:t>
                              </w:r>
                              <w:r w:rsidR="00F70CA6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PID</w:t>
                              </w:r>
                              <w:r w:rsidRPr="00F70CA6">
                                <w:rPr>
                                  <w:rFonts w:ascii="Calibri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8.9pt;margin-top:11.3pt;width:490.3pt;height:68.6pt;z-index:251659264;mso-wrap-distance-left:12pt;mso-wrap-distance-top:12pt;mso-wrap-distance-right:12pt;mso-wrap-distance-bottom:12pt;mso-position-horizontal-relative:margin;mso-position-vertical-relative:line" coordsize="5972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">
                <v:rect id="Rectangle 14" o:spid="_x0000_s1027" style="position:absolute;width:5972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" strokeweight="1.5pt"/>
                <v:rect id="Rectangle 15" o:spid="_x0000_s1028" style="position:absolute;left:202;width:59518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" filled="f" stroked="f" strokeweight="1pt">
                  <v:stroke miterlimit="4"/>
                  <v:textbox>
                    <w:txbxContent>
                      <w:p w:rsidR="00EB210B" w:rsidRPr="005A2C09" w:rsidRDefault="00EB210B" w:rsidP="00201346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pacing w:after="0" w:line="259" w:lineRule="auto"/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76E02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Exp</w:t>
                        </w:r>
                        <w:r w:rsidRPr="005A2C09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[-0,23+1,27*</w:t>
                        </w:r>
                        <w:r w:rsidRPr="00476E02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CYP</w:t>
                        </w:r>
                        <w:r w:rsidRPr="005A2C09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476E02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5A2C09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5A2C09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+1,27*</w:t>
                        </w:r>
                        <w:r w:rsidR="005A2C09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Age</w:t>
                        </w:r>
                        <w:r w:rsidRPr="005A2C09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+0,81*</w:t>
                        </w:r>
                        <w:r w:rsidR="005A2C09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BMI</w:t>
                        </w:r>
                        <w:r w:rsidRPr="005A2C09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+3,07*</w:t>
                        </w:r>
                        <w:r w:rsidR="005A2C09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PE</w:t>
                        </w:r>
                        <w:r w:rsidRPr="005A2C09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+1,95*</w:t>
                        </w:r>
                        <w:r w:rsidR="00F70CA6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PID</w:t>
                        </w:r>
                        <w:r w:rsidRPr="005A2C09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  <w:p w:rsidR="00EB210B" w:rsidRPr="000174DA" w:rsidRDefault="00F70CA6" w:rsidP="00201346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pacing w:after="0" w:line="259" w:lineRule="auto"/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br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="00EB210B" w:rsidRPr="000174DA">
                          <w:rPr>
                            <w:rFonts w:ascii="Calibr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RPE</w:t>
                        </w:r>
                        <w:r w:rsidR="00EB210B" w:rsidRPr="000174DA">
                          <w:rPr>
                            <w:rFonts w:ascii="Calibr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)= </w:t>
                        </w:r>
                        <w:r w:rsidR="00EB210B" w:rsidRPr="000174DA">
                          <w:rPr>
                            <w:rFonts w:ascii="Calibri"/>
                            <w:bCs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Start"/>
                        <w:r w:rsidR="00EB210B" w:rsidRPr="000174DA">
                          <w:rPr>
                            <w:rFonts w:ascii="Calibri"/>
                            <w:bCs/>
                            <w:sz w:val="24"/>
                            <w:szCs w:val="24"/>
                            <w:lang w:val="en-US"/>
                          </w:rPr>
                          <w:t>-------------------------------------------------------------------------------------------------------)*</w:t>
                        </w:r>
                        <w:proofErr w:type="gramEnd"/>
                        <w:r w:rsidR="00EB210B" w:rsidRPr="000174DA">
                          <w:rPr>
                            <w:rFonts w:ascii="Calibri"/>
                            <w:bCs/>
                            <w:sz w:val="24"/>
                            <w:szCs w:val="24"/>
                            <w:lang w:val="en-US"/>
                          </w:rPr>
                          <w:t>100%</w:t>
                        </w:r>
                      </w:p>
                      <w:p w:rsidR="00EB210B" w:rsidRPr="00F70CA6" w:rsidRDefault="00EB210B" w:rsidP="00201346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pacing w:after="0" w:line="259" w:lineRule="auto"/>
                          <w:rPr>
                            <w:rFonts w:ascii="Calibri"/>
                            <w:sz w:val="24"/>
                            <w:szCs w:val="24"/>
                            <w:lang w:val="en-US"/>
                          </w:rPr>
                        </w:pPr>
                        <w:r w:rsidRPr="00F70CA6">
                          <w:rPr>
                            <w:rFonts w:ascii="Calibri"/>
                            <w:bCs/>
                            <w:sz w:val="24"/>
                            <w:szCs w:val="24"/>
                            <w:lang w:val="en-US"/>
                          </w:rPr>
                          <w:t>1+</w:t>
                        </w:r>
                        <w:r w:rsidRPr="00476E02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Exp</w:t>
                        </w:r>
                        <w:r w:rsidRPr="00F70CA6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[-0,23+1,27*</w:t>
                        </w:r>
                        <w:r w:rsidRPr="00476E02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CYP</w:t>
                        </w:r>
                        <w:r w:rsidRPr="00F70CA6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476E02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70CA6">
                          <w:rPr>
                            <w:rFonts w:ascii="Calibri" w:cs="Times New Roman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F70CA6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+1,27*</w:t>
                        </w:r>
                        <w:r w:rsidR="00F70CA6" w:rsidRPr="00F70CA6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F70CA6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Age</w:t>
                        </w:r>
                        <w:r w:rsidR="00F70CA6" w:rsidRPr="00F70CA6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70CA6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+0,81*</w:t>
                        </w:r>
                        <w:r w:rsidR="00F70CA6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BMI</w:t>
                        </w:r>
                        <w:r w:rsidRPr="00F70CA6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+3,07*</w:t>
                        </w:r>
                        <w:r w:rsidR="00F70CA6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PE</w:t>
                        </w:r>
                        <w:r w:rsidRPr="00F70CA6">
                          <w:rPr>
                            <w:rFonts w:ascii="Calibri" w:cs="Times New Roman"/>
                            <w:bCs/>
                            <w:sz w:val="24"/>
                            <w:szCs w:val="24"/>
                            <w:lang w:val="en-US"/>
                          </w:rPr>
                          <w:t>+1,95*</w:t>
                        </w:r>
                        <w:r w:rsidR="00F70CA6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PID</w:t>
                        </w:r>
                        <w:r w:rsidRPr="00F70CA6">
                          <w:rPr>
                            <w:rFonts w:ascii="Calibri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201346" w:rsidRPr="007459C0" w:rsidRDefault="00201346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01346" w:rsidRPr="007459C0" w:rsidRDefault="00201346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01346" w:rsidRPr="007459C0" w:rsidRDefault="00201346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F70CA6" w:rsidRPr="007459C0" w:rsidRDefault="00201346" w:rsidP="0020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7459C0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en-US"/>
        </w:rPr>
        <w:t>CYP1A1</w:t>
      </w:r>
      <w:r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–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</w:rPr>
        <w:t>ТС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/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genotype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, </w:t>
      </w:r>
      <w:r w:rsidR="00F70CA6"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Age</w:t>
      </w:r>
      <w:r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– 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age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≥30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years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, </w:t>
      </w:r>
      <w:r w:rsidR="00F70CA6"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BMI</w:t>
      </w:r>
      <w:r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– 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Body mass index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&gt;27</w:t>
      </w:r>
      <w:r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, </w:t>
      </w:r>
      <w:r w:rsidR="00F70CA6"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PE</w:t>
      </w:r>
      <w:r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– 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history of preeclampsia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, </w:t>
      </w:r>
      <w:r w:rsidR="00F70CA6"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PID</w:t>
      </w:r>
      <w:r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– 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pelvic inflammatory disease</w:t>
      </w:r>
      <w:r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,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Exp – 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exponent, </w:t>
      </w:r>
      <w:r w:rsidR="00F70CA6" w:rsidRPr="007459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RPE</w:t>
      </w:r>
      <w:r w:rsidR="00F70CA6" w:rsidRPr="007459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- risk of preeclampsia development.</w:t>
      </w:r>
    </w:p>
    <w:p w:rsidR="00201346" w:rsidRPr="00F70CA6" w:rsidRDefault="00201346">
      <w:pPr>
        <w:rPr>
          <w:lang w:val="en-US"/>
        </w:rPr>
      </w:pPr>
    </w:p>
    <w:p w:rsidR="00201346" w:rsidRPr="00F70CA6" w:rsidRDefault="00201346">
      <w:pPr>
        <w:rPr>
          <w:lang w:val="en-US"/>
        </w:rPr>
      </w:pPr>
    </w:p>
    <w:sectPr w:rsidR="00201346" w:rsidRPr="00F70CA6" w:rsidSect="006919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B4" w:rsidRDefault="005922B4" w:rsidP="00F215CD">
      <w:pPr>
        <w:spacing w:after="0" w:line="240" w:lineRule="auto"/>
      </w:pPr>
      <w:r>
        <w:separator/>
      </w:r>
    </w:p>
  </w:endnote>
  <w:endnote w:type="continuationSeparator" w:id="0">
    <w:p w:rsidR="005922B4" w:rsidRDefault="005922B4" w:rsidP="00F2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148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15CD" w:rsidRPr="00F215CD" w:rsidRDefault="00F215C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215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5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5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8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15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15CD" w:rsidRDefault="00F215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B4" w:rsidRDefault="005922B4" w:rsidP="00F215CD">
      <w:pPr>
        <w:spacing w:after="0" w:line="240" w:lineRule="auto"/>
      </w:pPr>
      <w:r>
        <w:separator/>
      </w:r>
    </w:p>
  </w:footnote>
  <w:footnote w:type="continuationSeparator" w:id="0">
    <w:p w:rsidR="005922B4" w:rsidRDefault="005922B4" w:rsidP="00F2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46"/>
    <w:rsid w:val="000174DA"/>
    <w:rsid w:val="000F099E"/>
    <w:rsid w:val="00201346"/>
    <w:rsid w:val="00296773"/>
    <w:rsid w:val="003E240E"/>
    <w:rsid w:val="0043283C"/>
    <w:rsid w:val="004A72BB"/>
    <w:rsid w:val="004D7C2F"/>
    <w:rsid w:val="0056254B"/>
    <w:rsid w:val="005922B4"/>
    <w:rsid w:val="005A2C09"/>
    <w:rsid w:val="0061004B"/>
    <w:rsid w:val="006919A3"/>
    <w:rsid w:val="007459C0"/>
    <w:rsid w:val="00747731"/>
    <w:rsid w:val="007B54DE"/>
    <w:rsid w:val="00CE1931"/>
    <w:rsid w:val="00EB210B"/>
    <w:rsid w:val="00EE5816"/>
    <w:rsid w:val="00F215CD"/>
    <w:rsid w:val="00F70CA6"/>
    <w:rsid w:val="00F8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8C422-56B2-4292-9010-FA113AB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013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46"/>
    <w:rPr>
      <w:rFonts w:ascii="Arial Unicode MS" w:eastAsia="Arial Unicode MS" w:hAnsi="Calibri" w:cs="Arial Unicode MS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20134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F2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5CD"/>
    <w:rPr>
      <w:rFonts w:ascii="Arial Unicode MS" w:eastAsia="Arial Unicode MS" w:hAnsi="Calibri" w:cs="Arial Unicode MS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C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Наталья Енкыновна</dc:creator>
  <cp:lastModifiedBy>Pavel Eremin</cp:lastModifiedBy>
  <cp:revision>2</cp:revision>
  <cp:lastPrinted>2017-06-01T13:51:00Z</cp:lastPrinted>
  <dcterms:created xsi:type="dcterms:W3CDTF">2018-07-09T11:00:00Z</dcterms:created>
  <dcterms:modified xsi:type="dcterms:W3CDTF">2018-07-09T11:00:00Z</dcterms:modified>
</cp:coreProperties>
</file>